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中山大学研究生网络远程面试工作指引（考生版）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一、考生材料准备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hint="eastAsia" w:ascii="宋体" w:hAnsi="宋体" w:eastAsia="宋体"/>
          <w:sz w:val="24"/>
          <w:szCs w:val="24"/>
        </w:rPr>
        <w:t>年面向香港、澳门、台湾地区招收博士、硕士研究生</w:t>
      </w:r>
      <w:r>
        <w:rPr>
          <w:rFonts w:ascii="宋体" w:hAnsi="宋体" w:eastAsia="宋体"/>
          <w:sz w:val="24"/>
          <w:szCs w:val="24"/>
        </w:rPr>
        <w:t>招生简章规定的</w:t>
      </w:r>
      <w:r>
        <w:rPr>
          <w:rFonts w:hint="eastAsia" w:ascii="宋体" w:hAnsi="宋体" w:eastAsia="宋体"/>
          <w:sz w:val="24"/>
          <w:szCs w:val="24"/>
        </w:rPr>
        <w:t>有效身份证件、《港澳居民来往内地通行证》或《港澳居民居住证》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《台湾居民来往大陆通行证》或《台湾居民居住证》原件及</w:t>
      </w:r>
      <w:r>
        <w:rPr>
          <w:rFonts w:ascii="宋体" w:hAnsi="宋体" w:eastAsia="宋体"/>
          <w:sz w:val="24"/>
          <w:szCs w:val="24"/>
        </w:rPr>
        <w:t>正反面</w:t>
      </w:r>
      <w:r>
        <w:rPr>
          <w:rFonts w:hint="eastAsia" w:ascii="宋体" w:hAnsi="宋体" w:eastAsia="宋体"/>
          <w:sz w:val="24"/>
          <w:szCs w:val="24"/>
        </w:rPr>
        <w:t>扫描签名</w:t>
      </w:r>
      <w:r>
        <w:rPr>
          <w:rFonts w:ascii="宋体" w:hAnsi="宋体" w:eastAsia="宋体"/>
          <w:sz w:val="24"/>
          <w:szCs w:val="24"/>
        </w:rPr>
        <w:t>件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5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准考证打印后的签名扫描</w:t>
      </w:r>
      <w:r>
        <w:rPr>
          <w:rFonts w:hint="eastAsia"/>
          <w:sz w:val="24"/>
          <w:szCs w:val="24"/>
        </w:rPr>
        <w:t>件</w:t>
      </w:r>
      <w:r>
        <w:rPr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sz w:val="24"/>
          <w:szCs w:val="24"/>
        </w:rPr>
        <w:t>年面向港澳台地区招收研究生报名信息确认表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扫描签名</w:t>
      </w:r>
      <w:r>
        <w:rPr>
          <w:rFonts w:hint="eastAsia"/>
          <w:sz w:val="24"/>
          <w:szCs w:val="24"/>
        </w:rPr>
        <w:t>件</w:t>
      </w:r>
      <w:r>
        <w:rPr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>个人简历扫描签名</w:t>
      </w:r>
      <w:r>
        <w:rPr>
          <w:rFonts w:hint="eastAsia"/>
          <w:sz w:val="24"/>
          <w:szCs w:val="24"/>
        </w:rPr>
        <w:t>件</w:t>
      </w:r>
      <w:r>
        <w:rPr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 二位专家推荐信</w:t>
      </w:r>
      <w:r>
        <w:rPr>
          <w:sz w:val="24"/>
          <w:szCs w:val="24"/>
        </w:rPr>
        <w:t>扫描</w:t>
      </w:r>
      <w:r>
        <w:rPr>
          <w:rFonts w:hint="eastAsia"/>
          <w:sz w:val="24"/>
          <w:szCs w:val="24"/>
        </w:rPr>
        <w:t>件；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学籍学历证明（复印后的签名扫描件）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前一学习阶段的学历（学位）证书或</w:t>
      </w:r>
      <w:r>
        <w:rPr>
          <w:rFonts w:hint="eastAsia"/>
          <w:sz w:val="24"/>
          <w:szCs w:val="24"/>
        </w:rPr>
        <w:t>国（</w:t>
      </w:r>
      <w:r>
        <w:rPr>
          <w:sz w:val="24"/>
          <w:szCs w:val="24"/>
        </w:rPr>
        <w:t>境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外学历学位认证书（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sz w:val="24"/>
          <w:szCs w:val="24"/>
        </w:rPr>
        <w:t>年应届毕业生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暂未获得相关证书，请先提供有效证明。</w:t>
      </w:r>
      <w:r>
        <w:rPr>
          <w:rFonts w:hint="eastAsia"/>
          <w:sz w:val="24"/>
          <w:szCs w:val="24"/>
        </w:rPr>
        <w:t>考生在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hint="eastAsia"/>
          <w:sz w:val="24"/>
          <w:szCs w:val="24"/>
        </w:rPr>
        <w:t>月入学</w:t>
      </w:r>
      <w:bookmarkStart w:id="0" w:name="_GoBack"/>
      <w:bookmarkEnd w:id="0"/>
      <w:r>
        <w:rPr>
          <w:rFonts w:hint="eastAsia"/>
          <w:sz w:val="24"/>
          <w:szCs w:val="24"/>
        </w:rPr>
        <w:t>前必须取得国家承认的本科毕业证或硕士学位证，否则录取资格无效。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，凡于境外获得的文凭须提交教育部留学服务中心出具的认证报告；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>
        <w:rPr>
          <w:sz w:val="24"/>
          <w:szCs w:val="24"/>
        </w:rPr>
        <w:t>高等教育阶段的学历教育成绩单（复印后的签名扫描件）；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</w:t>
      </w:r>
      <w:r>
        <w:rPr>
          <w:sz w:val="24"/>
          <w:szCs w:val="24"/>
        </w:rPr>
        <w:t>前一学习阶段的学位论文全文</w:t>
      </w:r>
      <w:r>
        <w:rPr>
          <w:rFonts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hint="eastAsia"/>
          <w:sz w:val="24"/>
          <w:szCs w:val="24"/>
        </w:rPr>
        <w:t>年应届毕业生提交论文主要内容和详细摘要）</w:t>
      </w:r>
      <w:r>
        <w:rPr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9. 中山大学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hint="eastAsia"/>
          <w:sz w:val="24"/>
          <w:szCs w:val="24"/>
        </w:rPr>
        <w:t>年港澳台研究生考试（含复试）考生诚信考试承诺书</w:t>
      </w:r>
      <w:r>
        <w:rPr>
          <w:sz w:val="24"/>
          <w:szCs w:val="24"/>
        </w:rPr>
        <w:t>（承诺书先打印）；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sz w:val="24"/>
          <w:szCs w:val="24"/>
        </w:rPr>
        <w:t>可以证明考生学术能力、外语水平及综合素质的学术成果（如专利、学术论文等）、获奖证书、外语</w:t>
      </w:r>
      <w:r>
        <w:rPr>
          <w:rFonts w:hint="eastAsia"/>
          <w:sz w:val="24"/>
          <w:szCs w:val="24"/>
        </w:rPr>
        <w:t>等级考试证书、相关</w:t>
      </w:r>
      <w:r>
        <w:rPr>
          <w:sz w:val="24"/>
          <w:szCs w:val="24"/>
        </w:rPr>
        <w:t>证明材料等；及其他招生单位面试通知要求的资格审查材料、面试补充材料的原件，统一打印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11. </w:t>
      </w:r>
      <w:r>
        <w:rPr>
          <w:sz w:val="24"/>
          <w:szCs w:val="24"/>
        </w:rPr>
        <w:t>白纸和笔等必要文具。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二、面试硬件设施准备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两台可进行远程线上面试的电子设备，如手机、电脑等，面试过程采取双机设备同时进行，一台用于在线</w:t>
      </w:r>
      <w:r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，一台用于视频监控。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成45°拍摄。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面试全程考生不得切换屏幕</w:t>
      </w:r>
    </w:p>
    <w:p>
      <w:pPr>
        <w:spacing w:line="360" w:lineRule="auto"/>
        <w:ind w:left="479" w:leftChars="228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，需全程清晰显示考生面试环境和主镜头屏幕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考生准备好独立、安静、无人打扰且网络通信良好有保障的地方，面试现场不能留存与考试有关的资料，面试期间，其他人员不得进入面试现场。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考生面试时正对摄像头保持坐姿端正。双手和头部完全呈现在面试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可见画面中。面试时清空面试环境内与面试有关的书籍、物品、人员。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若使用手机进入面试（不管作为主机位还是辅机位），需保证以下几点要求：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①如果在wifi环境下使用，请将手机设为“飞行模式”以确保电话无法拨入；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②面试过程中，如果有微信电话或视频拨入，请立即拒接；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③关闭无关的手机应用。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保证自己用于与招生单位工作人员联系的手机保持通畅，以便紧急情况时联系。将该手机设置为静音状态。拦截必要来电外的所有来电，将招生单位工作人员紧急联系电话加入手机白名单，在电话拦截规则中，选择拦截除白名单以外的所有来电，杜绝其他电话呼入，考后再恢复设置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三、面试软件准备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 2 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left="96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fldChar w:fldCharType="begin"/>
      </w:r>
      <w:r>
        <w:instrText xml:space="preserve"> HYPERLINK "https://meeting.tencent.com/download-win.html?from=1001&amp;fromSource=1" </w:instrText>
      </w:r>
      <w:r>
        <w:fldChar w:fldCharType="separate"/>
      </w:r>
      <w:r>
        <w:rPr>
          <w:sz w:val="24"/>
          <w:szCs w:val="24"/>
        </w:rPr>
        <w:t>https://meeting.tencent.com/download-win.html?from=1001&amp;fromSource=1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MacOS桌面客户端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"https://meeting.tencent.com/download-mac.html?from=1001&amp;fromSource=1" </w:instrText>
      </w:r>
      <w:r>
        <w:fldChar w:fldCharType="separate"/>
      </w:r>
      <w:r>
        <w:rPr>
          <w:sz w:val="24"/>
          <w:szCs w:val="24"/>
        </w:rPr>
        <w:t>https://meeting.tencent.com/download-mac.html?from=1001&amp;fromSource=1</w:t>
      </w:r>
      <w:r>
        <w:rPr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 手机APP</w:t>
      </w:r>
      <w:r>
        <w:rPr>
          <w:rFonts w:hint="eastAsia"/>
          <w:sz w:val="24"/>
          <w:szCs w:val="24"/>
        </w:rPr>
        <w:t>：</w:t>
      </w:r>
    </w:p>
    <w:tbl>
      <w:tblPr>
        <w:tblStyle w:val="11"/>
        <w:tblW w:w="826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安卓手机APP：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苹果手机APP：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四、备考（考前准备</w:t>
      </w:r>
      <w:r>
        <w:rPr>
          <w:rFonts w:hint="eastAsia"/>
          <w:b/>
          <w:bCs/>
          <w:sz w:val="32"/>
          <w:szCs w:val="32"/>
        </w:rPr>
        <w:t>、抽签及</w:t>
      </w:r>
      <w:r>
        <w:rPr>
          <w:b/>
          <w:bCs/>
          <w:sz w:val="32"/>
          <w:szCs w:val="32"/>
        </w:rPr>
        <w:t>培训）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面试录取方案</w:t>
      </w:r>
      <w:r>
        <w:rPr>
          <w:sz w:val="24"/>
          <w:szCs w:val="24"/>
        </w:rPr>
        <w:t>准备远程面试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单位面试小组</w:t>
      </w:r>
      <w:r>
        <w:rPr>
          <w:sz w:val="24"/>
          <w:szCs w:val="24"/>
        </w:rPr>
        <w:t>秘书将使用企业微信添加考生个人微信号。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在正式面试前的1-2天，</w:t>
      </w:r>
      <w:r>
        <w:rPr>
          <w:sz w:val="24"/>
          <w:szCs w:val="24"/>
        </w:rPr>
        <w:t>按照招生单位面试小组秘书的安排，进入备考线上会议室（请提前下好腾讯会议客户端）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面试小组秘书安排：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由面试小组秘书统一修改参会人员的会议</w:t>
      </w:r>
      <w:r>
        <w:rPr>
          <w:rFonts w:hint="eastAsia"/>
          <w:sz w:val="24"/>
          <w:szCs w:val="24"/>
        </w:rPr>
        <w:t>昵称。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考生在备考会议中接受培训，并确定小组内面试顺序。</w:t>
      </w:r>
    </w:p>
    <w:p>
      <w:pPr>
        <w:spacing w:line="360" w:lineRule="auto"/>
        <w:ind w:left="420" w:leftChars="20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五、候考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在正式面试的当天，</w:t>
      </w:r>
      <w:r>
        <w:rPr>
          <w:sz w:val="24"/>
          <w:szCs w:val="24"/>
        </w:rPr>
        <w:t>面试小组秘书开通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或者密码</w:t>
      </w:r>
      <w:r>
        <w:rPr>
          <w:rFonts w:hint="eastAsia"/>
          <w:sz w:val="24"/>
          <w:szCs w:val="24"/>
        </w:rPr>
        <w:t>，因考生将会议ID或密码泄漏，造成面试过程被干扰，以考生违规处理</w:t>
      </w:r>
      <w:r>
        <w:rPr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通过面试小组秘书获取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465455</wp:posOffset>
                </wp:positionV>
                <wp:extent cx="182880" cy="111125"/>
                <wp:effectExtent l="1905" t="0" r="0" b="4445"/>
                <wp:wrapNone/>
                <wp:docPr id="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83.55pt;margin-top:36.65pt;height:8.75pt;width:14.4pt;z-index:251661312;mso-width-relative:page;mso-height-relative:page;" fillcolor="#FFFFFF" filled="t" stroked="f" coordsize="21600,21600" o:gfxdata="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LKL+7WAAAACQEAAA8AAAAAAAAAAQAgAAAA&#10;IgAAAGRycy9kb3ducmV2LnhtbFBLAQIUABQAAAAIAIdO4kDRjwYdDQIAACkEAAAOAAAAAAAAAAEA&#10;IAAAACUBAABkcnMvZTJvRG9jLnhtbFBLBQYAAAAABgAGAFkBAAC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207645" cy="132715"/>
                <wp:effectExtent l="0" t="0" r="4445" b="3175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8.95pt;margin-top:24.55pt;height:10.45pt;width:16.35pt;z-index:251659264;mso-width-relative:page;mso-height-relative:page;" fillcolor="#FFFFFF" filled="t" stroked="f" coordsize="21600,21600" o:gfxdata="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kiQq1QAAAAgBAAAPAAAAAAAAAAEAIAAA&#10;ACIAAABkcnMvZG93bnJldi54bWxQSwECFAAUAAAACACHTuJA8x0J6Q8CAAAoBAAADgAAAAAAAAAB&#10;ACAAAAAkAQAAZHJzL2Uyb0RvYy54bWxQSwUGAAAAAAYABgBZAQAAp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视频监控在面试过程中不中断。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配合面试小组秘书进行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查验和签订诚信承诺书。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清空面试环境内与面试有关的书籍、物品、人员，</w:t>
      </w:r>
      <w:r>
        <w:rPr>
          <w:rFonts w:hint="eastAsia"/>
          <w:sz w:val="24"/>
          <w:szCs w:val="24"/>
        </w:rPr>
        <w:t>根据面试小组秘书指引，进入正式面试会议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六、正式</w:t>
      </w:r>
      <w:r>
        <w:rPr>
          <w:rFonts w:hint="eastAsia"/>
          <w:b/>
          <w:bCs/>
          <w:sz w:val="28"/>
          <w:szCs w:val="28"/>
        </w:rPr>
        <w:t>面试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 面试小组进行提问，考生当场作答，</w:t>
      </w:r>
      <w:r>
        <w:rPr>
          <w:rFonts w:hint="eastAsia"/>
          <w:sz w:val="24"/>
          <w:szCs w:val="24"/>
        </w:rPr>
        <w:t>面试小组成员</w:t>
      </w:r>
      <w:r>
        <w:rPr>
          <w:sz w:val="24"/>
          <w:szCs w:val="24"/>
        </w:rPr>
        <w:t>可就相关问题进一步提问；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过程中考生不得转换界面，视频监控设备不得中断；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面试结束后，考生点击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面试（注意，两台设备都要操作）</w:t>
      </w:r>
      <w:r>
        <w:rPr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1955165</wp:posOffset>
                </wp:positionV>
                <wp:extent cx="169545" cy="9144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96.35pt;margin-top:153.95pt;height:7.2pt;width:13.35pt;z-index:251660288;mso-width-relative:page;mso-height-relative:page;" fillcolor="#FFFFFF" filled="t" stroked="f" coordsize="21600,21600" o:gfxdata="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08ljbYAAAACwEAAA8AAAAAAAAAAQAg&#10;AAAAIgAAAGRycy9kb3ducmV2LnhtbFBLAQIUABQAAAAIAIdO4kDj1lShDgIAACcEAAAOAAAAAAAA&#10;AAEAIAAAACcBAABkcnMvZTJvRG9jLnhtbFBLBQYAAAAABgAGAFkBAAC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因网络故障问题出现面试过程中断，请第一时间通过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 QQ等方式联系面试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5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将招生单位工作人员的值班电话、紧急联系人手机、面试网络会议室会议号等抄写在一张纸上，放置在座位1.5米范围外，出现紧急情况可即刻联系。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>
        <w:rPr>
          <w:b/>
          <w:bCs/>
          <w:sz w:val="28"/>
          <w:szCs w:val="28"/>
        </w:rPr>
        <w:t>、面试纪律要求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面试期间，考生不得会客、打电话、离场，不做与面试无关的事情，不让无关人员进入面试空间；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考生应当自觉服从工作人员管理及检查，不得以任何理由妨碍工作人员履行职责，不得扰乱面试会场的秩序； </w:t>
      </w: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现场情况；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对在面试过程中有违规违纪行为的考生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>
      <w:pPr>
        <w:spacing w:line="360" w:lineRule="auto"/>
        <w:rPr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8170819"/>
      <w:docPartObj>
        <w:docPartGallery w:val="AutoText"/>
      </w:docPartObj>
    </w:sdtPr>
    <w:sdtEndPr>
      <w:rPr>
        <w:b/>
        <w:sz w:val="22"/>
      </w:rPr>
    </w:sdtEndPr>
    <w:sdtContent>
      <w:p>
        <w:pPr>
          <w:pStyle w:val="6"/>
          <w:jc w:val="center"/>
          <w:rPr>
            <w:b/>
            <w:sz w:val="22"/>
          </w:rPr>
        </w:pPr>
        <w:r>
          <w:rPr>
            <w:b/>
            <w:sz w:val="22"/>
          </w:rPr>
          <w:fldChar w:fldCharType="begin"/>
        </w:r>
        <w:r>
          <w:rPr>
            <w:b/>
            <w:sz w:val="22"/>
          </w:rPr>
          <w:instrText xml:space="preserve">PAGE   \* MERGEFORMAT</w:instrText>
        </w:r>
        <w:r>
          <w:rPr>
            <w:b/>
            <w:sz w:val="22"/>
          </w:rPr>
          <w:fldChar w:fldCharType="separate"/>
        </w:r>
        <w:r>
          <w:rPr>
            <w:b/>
            <w:sz w:val="22"/>
            <w:lang w:val="zh-CN"/>
          </w:rPr>
          <w:t>1</w:t>
        </w:r>
        <w:r>
          <w:rPr>
            <w:b/>
            <w:sz w:val="22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68CA"/>
    <w:multiLevelType w:val="singleLevel"/>
    <w:tmpl w:val="910768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26272"/>
    <w:rsid w:val="000462B2"/>
    <w:rsid w:val="00055E2D"/>
    <w:rsid w:val="00060CAA"/>
    <w:rsid w:val="00065ECC"/>
    <w:rsid w:val="000A1182"/>
    <w:rsid w:val="000C51B7"/>
    <w:rsid w:val="000D5355"/>
    <w:rsid w:val="00192923"/>
    <w:rsid w:val="001D44FD"/>
    <w:rsid w:val="002075AF"/>
    <w:rsid w:val="00216EB9"/>
    <w:rsid w:val="0022253D"/>
    <w:rsid w:val="0022426F"/>
    <w:rsid w:val="00225D6B"/>
    <w:rsid w:val="00243137"/>
    <w:rsid w:val="00257CF8"/>
    <w:rsid w:val="00272ABF"/>
    <w:rsid w:val="00280D98"/>
    <w:rsid w:val="0028373B"/>
    <w:rsid w:val="00294171"/>
    <w:rsid w:val="0029443A"/>
    <w:rsid w:val="002B6A0D"/>
    <w:rsid w:val="00347C36"/>
    <w:rsid w:val="003C6C2C"/>
    <w:rsid w:val="003F2502"/>
    <w:rsid w:val="00443C3C"/>
    <w:rsid w:val="00454F8E"/>
    <w:rsid w:val="00473DC3"/>
    <w:rsid w:val="0050662E"/>
    <w:rsid w:val="00550B9B"/>
    <w:rsid w:val="0059531B"/>
    <w:rsid w:val="005D011A"/>
    <w:rsid w:val="005F2640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6C76D6"/>
    <w:rsid w:val="006E2E6A"/>
    <w:rsid w:val="00712F8F"/>
    <w:rsid w:val="00721B62"/>
    <w:rsid w:val="00751ACD"/>
    <w:rsid w:val="00775CAE"/>
    <w:rsid w:val="00783F6E"/>
    <w:rsid w:val="00791580"/>
    <w:rsid w:val="00815941"/>
    <w:rsid w:val="0081724F"/>
    <w:rsid w:val="00820E37"/>
    <w:rsid w:val="008226DD"/>
    <w:rsid w:val="008B5389"/>
    <w:rsid w:val="009133F1"/>
    <w:rsid w:val="00936810"/>
    <w:rsid w:val="00956BBD"/>
    <w:rsid w:val="0096228D"/>
    <w:rsid w:val="00993FA4"/>
    <w:rsid w:val="009951C0"/>
    <w:rsid w:val="009C4C4E"/>
    <w:rsid w:val="009D3A69"/>
    <w:rsid w:val="00A352D9"/>
    <w:rsid w:val="00A50238"/>
    <w:rsid w:val="00A60633"/>
    <w:rsid w:val="00AB34E2"/>
    <w:rsid w:val="00AD6ABB"/>
    <w:rsid w:val="00AF0B87"/>
    <w:rsid w:val="00AF7962"/>
    <w:rsid w:val="00B52DD1"/>
    <w:rsid w:val="00B76710"/>
    <w:rsid w:val="00BA0C1A"/>
    <w:rsid w:val="00BC3BEF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66A2A"/>
    <w:rsid w:val="00E7203D"/>
    <w:rsid w:val="00EA1EE8"/>
    <w:rsid w:val="00F04EF9"/>
    <w:rsid w:val="00F50E69"/>
    <w:rsid w:val="00F53662"/>
    <w:rsid w:val="00F665B4"/>
    <w:rsid w:val="00F81AA1"/>
    <w:rsid w:val="00F8444F"/>
    <w:rsid w:val="00FA6AE1"/>
    <w:rsid w:val="00FC2133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B7337CB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fontstyle01"/>
    <w:basedOn w:val="12"/>
    <w:qFormat/>
    <w:uiPriority w:val="0"/>
    <w:rPr>
      <w:rFonts w:hint="eastAsia" w:ascii="微软雅黑" w:hAnsi="微软雅黑" w:eastAsia="微软雅黑"/>
      <w:color w:val="000000"/>
      <w:sz w:val="48"/>
      <w:szCs w:val="48"/>
    </w:rPr>
  </w:style>
  <w:style w:type="character" w:customStyle="1" w:styleId="20">
    <w:name w:val="fontstyle21"/>
    <w:basedOn w:val="12"/>
    <w:qFormat/>
    <w:uiPriority w:val="0"/>
    <w:rPr>
      <w:rFonts w:hint="eastAsia" w:ascii="微软雅黑" w:hAnsi="微软雅黑" w:eastAsia="微软雅黑"/>
      <w:b/>
      <w:bCs/>
      <w:color w:val="FF0000"/>
      <w:sz w:val="48"/>
      <w:szCs w:val="48"/>
    </w:rPr>
  </w:style>
  <w:style w:type="character" w:customStyle="1" w:styleId="21">
    <w:name w:val="批注文字 字符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A6E40-0F2F-459D-8B09-40CE9192CD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2514</Words>
  <Characters>2718</Characters>
  <Lines>21</Lines>
  <Paragraphs>6</Paragraphs>
  <TotalTime>2</TotalTime>
  <ScaleCrop>false</ScaleCrop>
  <LinksUpToDate>false</LinksUpToDate>
  <CharactersWithSpaces>2779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2022-02-23T08:24:00Z</dcterms:created>
  <dc:creator>Tencent</dc:creator>
  <cp:lastModifiedBy>芬芬钟</cp:lastModifiedBy>
  <dcterms:modified xsi:type="dcterms:W3CDTF">2022-03-21T09:30:33Z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7F18E54BAEB04179B393D8C898BC67AB</vt:lpwstr>
  </property>
</Properties>
</file>